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63" w:rsidRPr="00155763" w:rsidRDefault="001002E0" w:rsidP="001002E0">
      <w:pPr>
        <w:spacing w:after="0" w:line="276" w:lineRule="auto"/>
        <w:ind w:left="-1134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7086600" cy="9738285"/>
            <wp:effectExtent l="0" t="0" r="0" b="0"/>
            <wp:docPr id="1" name="Рисунок 1" descr="C:\Users\Светлана Сергеевна\Downloads\Эл. по рус 6 клас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Эл. по рус 6 класс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309" cy="973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55763" w:rsidRPr="00155763">
        <w:rPr>
          <w:rFonts w:ascii="Calibri" w:eastAsia="Calibri" w:hAnsi="Calibri" w:cs="Times New Roman"/>
          <w:sz w:val="28"/>
        </w:rPr>
        <w:lastRenderedPageBreak/>
        <w:br/>
      </w:r>
      <w:bookmarkStart w:id="1" w:name="8777abab-62ad-4e6d-bb66-8ccfe85cfe1b"/>
      <w:r w:rsidR="00155763" w:rsidRPr="00155763">
        <w:rPr>
          <w:rFonts w:ascii="Times New Roman" w:eastAsia="Calibri" w:hAnsi="Times New Roman" w:cs="Times New Roman"/>
          <w:b/>
          <w:color w:val="000000"/>
          <w:sz w:val="28"/>
        </w:rPr>
        <w:t xml:space="preserve"> 2023</w:t>
      </w:r>
      <w:bookmarkEnd w:id="1"/>
      <w:r w:rsidR="00155763" w:rsidRPr="00155763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2" w:name="dc72b6e0-474b-4b98-a795-02870ed74afe"/>
      <w:r w:rsidR="00155763" w:rsidRPr="00155763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2"/>
      <w:r w:rsidR="00155763" w:rsidRPr="00155763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="00155763" w:rsidRPr="00155763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666F6A" w:rsidRPr="00666F6A" w:rsidRDefault="00666F6A" w:rsidP="00666F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F6A" w:rsidRPr="00666F6A" w:rsidRDefault="00666F6A" w:rsidP="00666F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6F6A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666F6A" w:rsidRPr="00666F6A" w:rsidRDefault="00666F6A" w:rsidP="00666F6A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F6A">
        <w:rPr>
          <w:rFonts w:ascii="Times New Roman" w:eastAsia="Calibri" w:hAnsi="Times New Roman" w:cs="Times New Roman"/>
          <w:sz w:val="28"/>
          <w:szCs w:val="28"/>
        </w:rPr>
        <w:t xml:space="preserve">               Пояснительная записка…………………………………………..3</w:t>
      </w:r>
    </w:p>
    <w:p w:rsidR="00666F6A" w:rsidRPr="00666F6A" w:rsidRDefault="00666F6A" w:rsidP="00666F6A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F6A">
        <w:rPr>
          <w:rFonts w:ascii="Times New Roman" w:eastAsia="Calibri" w:hAnsi="Times New Roman" w:cs="Times New Roman"/>
          <w:sz w:val="28"/>
          <w:szCs w:val="28"/>
        </w:rPr>
        <w:t>Раздел 1.Планируемые результаты………………………………………..5</w:t>
      </w:r>
    </w:p>
    <w:p w:rsidR="00666F6A" w:rsidRPr="00666F6A" w:rsidRDefault="00666F6A" w:rsidP="00666F6A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F6A">
        <w:rPr>
          <w:rFonts w:ascii="Times New Roman" w:eastAsia="Calibri" w:hAnsi="Times New Roman" w:cs="Times New Roman"/>
          <w:sz w:val="28"/>
          <w:szCs w:val="28"/>
        </w:rPr>
        <w:t>Раздел 2. Содержание курса ……………………………………………….10</w:t>
      </w:r>
    </w:p>
    <w:p w:rsidR="00666F6A" w:rsidRPr="00666F6A" w:rsidRDefault="00666F6A" w:rsidP="00666F6A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F6A">
        <w:rPr>
          <w:rFonts w:ascii="Times New Roman" w:eastAsia="Calibri" w:hAnsi="Times New Roman" w:cs="Times New Roman"/>
          <w:sz w:val="28"/>
          <w:szCs w:val="28"/>
        </w:rPr>
        <w:t>Раздел3.Календпрно-тематическое планирование……………………………………12</w:t>
      </w:r>
    </w:p>
    <w:p w:rsidR="00666F6A" w:rsidRPr="00666F6A" w:rsidRDefault="00666F6A" w:rsidP="00666F6A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spacing w:before="86"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666F6A" w:rsidRPr="00666F6A" w:rsidRDefault="00666F6A" w:rsidP="00666F6A">
      <w:pPr>
        <w:spacing w:before="86" w:after="0" w:line="360" w:lineRule="auto"/>
        <w:ind w:left="5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Нормативную правовую основу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настоящеи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примернои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программы по </w:t>
      </w:r>
      <w:r w:rsidR="007D1AFC">
        <w:rPr>
          <w:rFonts w:ascii="Times New Roman" w:eastAsia="MS Mincho" w:hAnsi="Times New Roman" w:cs="Times New Roman"/>
          <w:sz w:val="28"/>
          <w:szCs w:val="28"/>
          <w:lang w:eastAsia="ru-RU"/>
        </w:rPr>
        <w:t>элективному курсу русского языка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составляют следующие документы: </w:t>
      </w: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Федеральныи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закон от 29 декабря 2012 г. </w:t>
      </w:r>
      <w:r w:rsidRPr="00666F6A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No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273-ФЗ «Об образовании в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Российскои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Федерации» (далее –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Федеральныи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закон об образовании); </w:t>
      </w: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Российскои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Федерации от 25 октября 1991 г. </w:t>
      </w:r>
      <w:r w:rsidRPr="00666F6A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No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1807-1 «О языках народов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Российскои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Федерации» (в редакции Федерального закона </w:t>
      </w:r>
      <w:r w:rsidRPr="00666F6A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No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185- ФЗ); </w:t>
      </w: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Приказ Министерства образования и науки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Российскои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Федерации от 17 декабря 2010 г. </w:t>
      </w:r>
      <w:r w:rsidRPr="00666F6A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No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России от 31 декабря 2015 г. </w:t>
      </w:r>
      <w:r w:rsidRPr="00666F6A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No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1577); </w:t>
      </w:r>
    </w:p>
    <w:p w:rsidR="00666F6A" w:rsidRPr="00666F6A" w:rsidRDefault="00666F6A" w:rsidP="00666F6A">
      <w:pPr>
        <w:spacing w:after="0" w:line="360" w:lineRule="auto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666F6A">
        <w:rPr>
          <w:rFonts w:ascii="Times New Roman" w:eastAsia="+mn-ea" w:hAnsi="Times New Roman" w:cs="Times New Roman"/>
          <w:kern w:val="24"/>
          <w:sz w:val="28"/>
          <w:szCs w:val="28"/>
        </w:rPr>
        <w:t xml:space="preserve">- требований к результатам освоения основной образовательной программы основного общего образования;  </w:t>
      </w:r>
    </w:p>
    <w:p w:rsidR="00666F6A" w:rsidRPr="00666F6A" w:rsidRDefault="00666F6A" w:rsidP="00666F6A">
      <w:pPr>
        <w:spacing w:after="0" w:line="360" w:lineRule="auto"/>
        <w:ind w:firstLine="284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 примерной основной образовательной программы основного общего образования;</w:t>
      </w:r>
    </w:p>
    <w:p w:rsidR="00666F6A" w:rsidRPr="00666F6A" w:rsidRDefault="00666F6A" w:rsidP="00666F6A">
      <w:pPr>
        <w:spacing w:after="0" w:line="360" w:lineRule="auto"/>
        <w:ind w:firstLine="284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 санитарно – эпидемиологических требований (утверждены постановлением Главного государственного санитарного врача РФ от 29.12.2010 г. № 189);</w:t>
      </w:r>
    </w:p>
    <w:p w:rsidR="00666F6A" w:rsidRPr="00666F6A" w:rsidRDefault="00666F6A" w:rsidP="00666F6A">
      <w:pPr>
        <w:spacing w:after="0" w:line="360" w:lineRule="auto"/>
        <w:ind w:firstLine="284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-учебного плана МБОУ «Большенаполовская основная общеобразовательная школа имени </w:t>
      </w:r>
      <w:proofErr w:type="spellStart"/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А.А.Каледина</w:t>
      </w:r>
      <w:proofErr w:type="spellEnd"/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» Боковского района;</w:t>
      </w:r>
    </w:p>
    <w:p w:rsidR="00666F6A" w:rsidRPr="00666F6A" w:rsidRDefault="00666F6A" w:rsidP="00666F6A">
      <w:pPr>
        <w:spacing w:after="0" w:line="360" w:lineRule="auto"/>
        <w:ind w:firstLine="284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календарного учебного графика МБОУ «Большенаполовская основная общеобразовательная школа имени </w:t>
      </w:r>
      <w:proofErr w:type="spellStart"/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А.А.Каледина</w:t>
      </w:r>
      <w:proofErr w:type="spellEnd"/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» Боковского района на 202</w:t>
      </w:r>
      <w:r w:rsidR="007D1AF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3</w:t>
      </w:r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-202</w:t>
      </w:r>
      <w:r w:rsidR="007D1AF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4</w:t>
      </w:r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учебный год;</w:t>
      </w:r>
    </w:p>
    <w:p w:rsidR="00666F6A" w:rsidRPr="00666F6A" w:rsidRDefault="00666F6A" w:rsidP="00666F6A">
      <w:pPr>
        <w:spacing w:after="0" w:line="360" w:lineRule="auto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основной общеобразовательной программы МБОУ «Большенаполовская основная общеобразовательная школа имени </w:t>
      </w:r>
      <w:proofErr w:type="spellStart"/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А.А.Каледина</w:t>
      </w:r>
      <w:proofErr w:type="spellEnd"/>
      <w:r w:rsidRPr="00666F6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» Боковского района.</w:t>
      </w: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ind w:left="-28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Примерная программа (далее – программа) разработана на основе требований федерального государственного образовательного стандарта основного общего образования</w:t>
      </w:r>
      <w:r w:rsidR="007D1A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 результатам освоения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образовательнои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̆ программы основного общего образования по учебному предмету «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Русскии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язык». </w:t>
      </w: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ind w:left="-28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Программа устанавливает требования к результатам освоения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образовательнои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программы основного общего образования по русскому родному языку на личностном,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метапредметном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предметном уровнях, примерное содержание учебного предмета «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Русскии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язык». </w:t>
      </w:r>
    </w:p>
    <w:p w:rsidR="00666F6A" w:rsidRPr="00666F6A" w:rsidRDefault="00666F6A" w:rsidP="00666F6A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  <w:bCs/>
          <w:iCs/>
          <w:color w:val="C00000"/>
          <w:sz w:val="28"/>
          <w:szCs w:val="28"/>
        </w:rPr>
      </w:pPr>
      <w:r w:rsidRPr="00666F6A">
        <w:rPr>
          <w:rFonts w:ascii="Times New Roman" w:eastAsia="Calibri" w:hAnsi="Times New Roman" w:cs="Times New Roman"/>
          <w:sz w:val="28"/>
          <w:szCs w:val="28"/>
        </w:rPr>
        <w:t xml:space="preserve">        Данная рабочая программа является гибкой и позволяет вносить изменения в ходе реализации в соответствии со сложившейся ситуацией. </w:t>
      </w:r>
      <w:r w:rsidRPr="00666F6A">
        <w:rPr>
          <w:rFonts w:ascii="Times New Roman" w:eastAsia="Calibri" w:hAnsi="Times New Roman" w:cs="Times New Roman"/>
          <w:bCs/>
          <w:iCs/>
          <w:sz w:val="28"/>
          <w:szCs w:val="28"/>
        </w:rPr>
        <w:t>По учебному плану школы на 202</w:t>
      </w:r>
      <w:r w:rsidR="0024553C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 w:rsidRPr="00666F6A">
        <w:rPr>
          <w:rFonts w:ascii="Times New Roman" w:eastAsia="Calibri" w:hAnsi="Times New Roman" w:cs="Times New Roman"/>
          <w:bCs/>
          <w:iCs/>
          <w:sz w:val="28"/>
          <w:szCs w:val="28"/>
        </w:rPr>
        <w:t>-202</w:t>
      </w:r>
      <w:r w:rsidR="0024553C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Pr="00666F6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учебный год на изучение предмета «Рус</w:t>
      </w:r>
      <w:r w:rsidR="0024553C">
        <w:rPr>
          <w:rFonts w:ascii="Times New Roman" w:eastAsia="Calibri" w:hAnsi="Times New Roman" w:cs="Times New Roman"/>
          <w:bCs/>
          <w:iCs/>
          <w:sz w:val="28"/>
          <w:szCs w:val="28"/>
        </w:rPr>
        <w:t>ский</w:t>
      </w:r>
      <w:r w:rsidRPr="00666F6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язык» в </w:t>
      </w:r>
      <w:r w:rsidR="0024553C"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Pr="00666F6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классе отведено </w:t>
      </w:r>
      <w:r w:rsidR="0024553C">
        <w:rPr>
          <w:rFonts w:ascii="Times New Roman" w:eastAsia="Calibri" w:hAnsi="Times New Roman" w:cs="Times New Roman"/>
          <w:bCs/>
          <w:iCs/>
          <w:sz w:val="28"/>
          <w:szCs w:val="28"/>
        </w:rPr>
        <w:t>34</w:t>
      </w:r>
      <w:r w:rsidRPr="00666F6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час</w:t>
      </w:r>
      <w:r w:rsidR="0024553C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Pr="00666F6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год. Коррекция программы не проводилась.</w:t>
      </w: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4553C" w:rsidRDefault="0024553C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4553C" w:rsidRDefault="0024553C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4553C" w:rsidRPr="00666F6A" w:rsidRDefault="0024553C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1.Планируемые результаты</w:t>
      </w: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>Предметные результаты изучения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4553C">
        <w:rPr>
          <w:rFonts w:ascii="Times New Roman" w:eastAsia="MS Mincho" w:hAnsi="Times New Roman" w:cs="Times New Roman"/>
          <w:sz w:val="28"/>
          <w:szCs w:val="28"/>
          <w:lang w:eastAsia="ru-RU"/>
        </w:rPr>
        <w:t>элективного курса по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предмет</w:t>
      </w:r>
      <w:r w:rsidR="0024553C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Русскии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 язык» на уровне основного общего образования должны быть ориентированы на применение знаний, умений и навыков в учебных ситуациях и реальных жизненных условиях и отражать: </w:t>
      </w: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Понимание взаимосвязи языка, культуры и истории народа, говорящего на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нѐм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осознание роли русского родного языка в жизни общества и государства, в современном мире; осознание роли русского родного языка в жизни человека; осознание языка как развивающегося явления, взаимосвязи исторического развития языка с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историеи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̆ общества; осознание национального своеобразия, богатства, выразительности русского родного языка;</w:t>
      </w:r>
      <w:proofErr w:type="gram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речевои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практике при создании устных и письменных высказываний; стремление к речевому самосовершенствованию, овладение основными стилистическими ресурсами лексики и фразеологии языка. </w:t>
      </w: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3.Совершенствование различных видов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устнои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и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письменнои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речевои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деятельности (говорения и слушания, чтения и письма, общения при помощи современных средств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устнои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̆ и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письменнои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̆ коммуникации).</w:t>
      </w:r>
    </w:p>
    <w:p w:rsidR="00666F6A" w:rsidRPr="00666F6A" w:rsidRDefault="00666F6A" w:rsidP="00666F6A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6F6A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 освоения программы: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многонациональной культурой, сопричастность истории народов и государств, находившихся на территории современной России); 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Осознанное, уважительное и доброжелательное отношение к истории, культуре, традициям, языкам, ценностям народов России и народов мира.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 Готовность и способность </w:t>
      </w:r>
      <w:proofErr w:type="gram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 саморазвитию и самообразованию на основе мотивации к обучению и познанию; 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Понимание  родного языка и родной литературы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анализ </w:t>
      </w:r>
      <w:r w:rsidRPr="00666F6A">
        <w:rPr>
          <w:rFonts w:ascii="Times New Roman" w:eastAsia="TimesNewRomanPSMT" w:hAnsi="Times New Roman" w:cs="Times New Roman"/>
          <w:sz w:val="28"/>
          <w:szCs w:val="28"/>
          <w:lang w:eastAsia="ru-RU"/>
        </w:rPr>
        <w:t>общих сведений о лингвистике как науке и ученых-русистах; об основных нормах русского литературного языка; способность обогащать свой словарный запас;</w:t>
      </w:r>
      <w:proofErr w:type="gramEnd"/>
      <w:r w:rsidRPr="00666F6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формировать навыки анализа и оценки языковых явлений и фактов; умение пользоваться различными лингвистическими словарями.</w:t>
      </w:r>
    </w:p>
    <w:p w:rsidR="00666F6A" w:rsidRPr="00666F6A" w:rsidRDefault="00666F6A" w:rsidP="00666F6A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4.Осознание эстетической ценности 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666F6A" w:rsidRPr="00666F6A" w:rsidRDefault="00666F6A" w:rsidP="00666F6A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5.Получение достаточного объема словарного запаса и усвоенных грамматических сре</w:t>
      </w:r>
      <w:proofErr w:type="gram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дств дл</w:t>
      </w:r>
      <w:proofErr w:type="gram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6.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поведении).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ответственного отношения к учению; уважительного 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7.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8. Освоенность социальных норм, правил поведения, ролей и форм социальной жизни в группах и сообществах </w:t>
      </w:r>
      <w:proofErr w:type="gram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интериоризация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ценности здорового и безопасного образа жизни. 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выраженной</w:t>
      </w:r>
      <w:proofErr w:type="gram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том числе в понимании красоты человека.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основ экологической культуры.</w:t>
      </w:r>
    </w:p>
    <w:p w:rsidR="00666F6A" w:rsidRPr="00666F6A" w:rsidRDefault="00666F6A" w:rsidP="00666F6A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Toc405145649"/>
      <w:bookmarkStart w:id="4" w:name="_Toc406058978"/>
      <w:bookmarkStart w:id="5" w:name="_Toc409691627"/>
      <w:bookmarkStart w:id="6" w:name="_Toc410653951"/>
      <w:bookmarkStart w:id="7" w:name="_Toc414553132"/>
      <w:proofErr w:type="spellStart"/>
      <w:r w:rsidRPr="00666F6A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666F6A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 </w:t>
      </w:r>
      <w:bookmarkEnd w:id="3"/>
      <w:bookmarkEnd w:id="4"/>
      <w:bookmarkEnd w:id="5"/>
      <w:bookmarkEnd w:id="6"/>
      <w:bookmarkEnd w:id="7"/>
    </w:p>
    <w:p w:rsidR="00666F6A" w:rsidRPr="00666F6A" w:rsidRDefault="00666F6A" w:rsidP="00666F6A">
      <w:pPr>
        <w:suppressAutoHyphens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Регулятивные УУД</w:t>
      </w:r>
    </w:p>
    <w:p w:rsidR="00666F6A" w:rsidRPr="00666F6A" w:rsidRDefault="00666F6A" w:rsidP="00666F6A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Умение самостоятельно определять цели обучения, ставить и формулировать новые задачи в учебе и познавательной </w:t>
      </w: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деятельности, развивать мотивы и интересы своей познавательной деятельности. </w:t>
      </w:r>
    </w:p>
    <w:p w:rsidR="00666F6A" w:rsidRPr="00666F6A" w:rsidRDefault="00666F6A" w:rsidP="00666F6A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666F6A" w:rsidRPr="00666F6A" w:rsidRDefault="00666F6A" w:rsidP="00666F6A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666F6A" w:rsidRPr="00666F6A" w:rsidRDefault="00666F6A" w:rsidP="00666F6A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666F6A" w:rsidRPr="00666F6A" w:rsidRDefault="00666F6A" w:rsidP="00666F6A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Познавательные УУД</w:t>
      </w:r>
    </w:p>
    <w:p w:rsidR="00666F6A" w:rsidRPr="00666F6A" w:rsidRDefault="00666F6A" w:rsidP="00666F6A">
      <w:pPr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1.Умение определять понятия, создавать обобщения, устанавливать аналогии,</w:t>
      </w:r>
    </w:p>
    <w:p w:rsidR="00666F6A" w:rsidRPr="00666F6A" w:rsidRDefault="00666F6A" w:rsidP="00666F6A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логическое рассуждение</w:t>
      </w:r>
      <w:proofErr w:type="gramEnd"/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умозаключение (индуктивное, дедуктивное, по аналогии) и делать выводы. </w:t>
      </w:r>
    </w:p>
    <w:p w:rsidR="00666F6A" w:rsidRPr="00666F6A" w:rsidRDefault="00666F6A" w:rsidP="00666F6A">
      <w:pPr>
        <w:widowControl w:val="0"/>
        <w:tabs>
          <w:tab w:val="left" w:pos="1134"/>
        </w:tabs>
        <w:spacing w:after="0" w:line="360" w:lineRule="auto"/>
        <w:ind w:left="96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2.Смысловое чтение. </w:t>
      </w:r>
    </w:p>
    <w:p w:rsidR="00666F6A" w:rsidRPr="00666F6A" w:rsidRDefault="00666F6A" w:rsidP="00666F6A">
      <w:pPr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3.Формирование и развитие экологического мышления, умение применять его</w:t>
      </w:r>
    </w:p>
    <w:p w:rsidR="00666F6A" w:rsidRPr="00666F6A" w:rsidRDefault="00666F6A" w:rsidP="00666F6A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познавательной, коммуникативной, социальной практике и профессиональной ориентации. </w:t>
      </w:r>
    </w:p>
    <w:p w:rsidR="00666F6A" w:rsidRPr="00666F6A" w:rsidRDefault="00666F6A" w:rsidP="00666F6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4. Развитие мотивации к овладению культурой активного использования словарей и других поисковых систем. </w:t>
      </w:r>
    </w:p>
    <w:p w:rsidR="00666F6A" w:rsidRPr="00666F6A" w:rsidRDefault="00666F6A" w:rsidP="00666F6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Коммуникативные УУД</w:t>
      </w:r>
    </w:p>
    <w:p w:rsidR="00666F6A" w:rsidRPr="00666F6A" w:rsidRDefault="00666F6A" w:rsidP="00666F6A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6F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1.Умение организовывать учебное сотрудничество и совместную </w:t>
      </w:r>
      <w:r w:rsidRPr="00666F6A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деятельность с учителем; работать</w:t>
      </w:r>
    </w:p>
    <w:p w:rsidR="00666F6A" w:rsidRPr="00666F6A" w:rsidRDefault="00666F6A" w:rsidP="00666F6A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6F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666F6A" w:rsidRPr="00666F6A" w:rsidRDefault="00666F6A" w:rsidP="00666F6A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666F6A" w:rsidRPr="00666F6A" w:rsidRDefault="00666F6A" w:rsidP="00666F6A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</w:p>
    <w:p w:rsidR="00666F6A" w:rsidRPr="00666F6A" w:rsidRDefault="00666F6A" w:rsidP="00666F6A">
      <w:pPr>
        <w:suppressAutoHyphens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>В ходе изучения произведений 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:rsidR="00666F6A" w:rsidRPr="00666F6A" w:rsidRDefault="00666F6A" w:rsidP="00666F6A">
      <w:pPr>
        <w:suppressAutoHyphens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66F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66F6A" w:rsidRPr="00666F6A" w:rsidRDefault="00666F6A" w:rsidP="00666F6A"/>
    <w:p w:rsidR="00666F6A" w:rsidRPr="00666F6A" w:rsidRDefault="00666F6A" w:rsidP="00666F6A"/>
    <w:p w:rsidR="00666F6A" w:rsidRPr="00666F6A" w:rsidRDefault="00666F6A" w:rsidP="00666F6A"/>
    <w:p w:rsidR="00666F6A" w:rsidRPr="00666F6A" w:rsidRDefault="00666F6A" w:rsidP="00666F6A"/>
    <w:p w:rsid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F6A" w:rsidRP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</w:t>
      </w:r>
      <w:r w:rsidR="00D81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ЭЛЕКТИВНОГО КУРСА ПО</w:t>
      </w: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</w:t>
      </w:r>
      <w:r w:rsidR="00D81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</w:p>
    <w:p w:rsidR="00666F6A" w:rsidRP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«РУССКИЙ ЯЗЫК»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Язык и культура (4 ч., 1 к. р.)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обрядах, обычаях, народном календаре и др. Использование диалектной лексики в произведениях художественной литературы.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Контрольная работа № 1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Культура речи (7 ч)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орфоэпические нормы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современного русского литературного языка.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Произносительные различия в русском языке, обусловленные темпом речи. Стилистические особенности произношения и ударения (литературные‚ разговорные‚ устарелые и профессиональные). Нормы произношения отдельных грамматических форм; заимствованных слов: ударение в форме </w:t>
      </w:r>
      <w:proofErr w:type="spell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</w:t>
      </w:r>
      <w:proofErr w:type="gram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spellEnd"/>
      <w:proofErr w:type="gram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мн.ч. существительных; ударение в кратких формах прилагательных; подвижное ударение в глаголах; ударение в формах глагола прошедшего времени; ударение в возвратных глаголах в формах прошедшего времени м.р.; ударение в формах глаголов II </w:t>
      </w:r>
      <w:proofErr w:type="spell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</w:t>
      </w:r>
      <w:proofErr w:type="spell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–</w:t>
      </w:r>
      <w:proofErr w:type="spell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proofErr w:type="spell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глаголы звон</w:t>
      </w: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включ</w:t>
      </w: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 др. Варианты ударения внутри нормы: б</w:t>
      </w: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ловать – балов</w:t>
      </w: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обесп</w:t>
      </w: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– обеспеч</w:t>
      </w: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лексические нормы современного русского литературного языка. 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Синонимы и точность речи. Смысловые‚ стилистические особенности  употребления синонимов.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Антонимы и точность речи. Смысловые‚ стилистические особенности  употребления антонимов.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Лексические омонимы и точность речи. Смысловые‚ стилистические особенности  употребления лексических омонимов.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Типичные речевые </w:t>
      </w:r>
      <w:proofErr w:type="gram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</w:t>
      </w:r>
      <w:proofErr w:type="gram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‚ связанные с употреблением синонимов‚ антонимов и лексических омонимов в речи.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грамматические нормы современного русского литературного языка. 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Категория склонения: склонение русских и иностранных имён и фамилий; названий географических объектов; им.п. мн.ч. существительных 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 </w:t>
      </w:r>
      <w:proofErr w:type="gramStart"/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-а</w:t>
      </w:r>
      <w:proofErr w:type="gramEnd"/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/-я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-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ы/-и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директора, договоры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род.п</w:t>
      </w:r>
      <w:proofErr w:type="spell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мн.ч. существительных м. и ср.р. с нулевым окончанием и окончанием 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proofErr w:type="spellStart"/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</w:t>
      </w:r>
      <w:proofErr w:type="spell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баклажанов, яблок, гектаров, носков, чулок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род.п</w:t>
      </w:r>
      <w:proofErr w:type="spell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мн.ч. существительных ж.р. на 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proofErr w:type="spellStart"/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ня</w:t>
      </w:r>
      <w:proofErr w:type="spell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басен, вишен, богинь, </w:t>
      </w:r>
      <w:proofErr w:type="spellStart"/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тихонь</w:t>
      </w:r>
      <w:proofErr w:type="spellEnd"/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кухонь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тв.п</w:t>
      </w:r>
      <w:proofErr w:type="spell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мн.ч. существительных III склонения; </w:t>
      </w:r>
      <w:proofErr w:type="spell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</w:t>
      </w:r>
      <w:proofErr w:type="gram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spellEnd"/>
      <w:proofErr w:type="gram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ед.ч. существительных м.р. (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стакан чая – стакан чаю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);склонение местоимений‚ порядковых и количественных числительных. Нормативные и ненормативные формы имён существительных. Типичные грамматические ошибки в речи.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употребления форм имен существительных в соответствии с типом склонения (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санаторий – не «санаторию», стукнуть т</w:t>
      </w:r>
      <w:r w:rsidRPr="00666F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флей – не «</w:t>
      </w:r>
      <w:proofErr w:type="spellStart"/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666F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флем</w:t>
      </w:r>
      <w:proofErr w:type="spellEnd"/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родом существительного (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красного платья – не «</w:t>
      </w:r>
      <w:proofErr w:type="spellStart"/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платьи</w:t>
      </w:r>
      <w:proofErr w:type="spell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принадлежностью к разряду – одушевленности – неодушевленности (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смотреть на спутника – смотреть на спутник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особенностями окончаний форм множественного числа (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чулок, носков, апельсинов, мандаринов, профессора, паспорта и т. д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  <w:proofErr w:type="gramEnd"/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употребления имен прилагательных в формах сравнительной степени (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ближайший – не «самый ближайший»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 краткой форме (</w:t>
      </w:r>
      <w:r w:rsidRPr="00666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медлен – медленен, торжествен – торжественен</w:t>
      </w: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Речевой этикет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Речь. Речевая деятельность. Текст (4 ч.)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и речь. Виды речевой деятельности        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Эффективные приёмы чтения. </w:t>
      </w:r>
      <w:proofErr w:type="spell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Предтекстовый</w:t>
      </w:r>
      <w:proofErr w:type="spell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текстовый</w:t>
      </w:r>
      <w:proofErr w:type="gram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послетекстовый</w:t>
      </w:r>
      <w:proofErr w:type="spell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этапы работы.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как единица языка и речи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Функциональные разновидности языка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Разговорная речь. Рассказ о событии, «</w:t>
      </w:r>
      <w:proofErr w:type="gramStart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бывальщины</w:t>
      </w:r>
      <w:proofErr w:type="gramEnd"/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Публицистический стиль. Устное выступление.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художественной литературы. Описание внешности человека.</w:t>
      </w: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F6A" w:rsidRPr="00666F6A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F6A" w:rsidRDefault="00666F6A" w:rsidP="00666F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120C" w:rsidRPr="00B7120C" w:rsidRDefault="00B7120C" w:rsidP="00B712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1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Тематическое планирование.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6"/>
        <w:gridCol w:w="5208"/>
        <w:gridCol w:w="977"/>
        <w:gridCol w:w="1314"/>
        <w:gridCol w:w="1265"/>
      </w:tblGrid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 </w:t>
            </w:r>
            <w:r w:rsidRPr="00B71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 факту</w:t>
            </w: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I. Язык и культура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история русского литературного языка. Роль церковнославянского (старославянского) языка в развитии русского языка.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4.09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Диалекты как часть народной культуры. Диалектизмы. Национально-культурное своеобразие диалектизмов.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диалектной лексики в произведениях художественной литературы.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Лексические заимствования как результат взаимодействия национальных культур. Причины заимствований.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Заимствования из славянских и неславянских языков.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освоения иноязычной лексики. Роль заимствованной лексики в современном русском языке.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неологизмы и их группы по сфере употребления и стилистической окраске.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Национально-культурная специфика русской фразеологии. Исторические прототипы фразеологизмов.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Отражение в русской фразеологии обычаев, традиций и культуры русского народа.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II. Культура речи.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1.Основные орфоэпические нормы современного русского языка.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Стилистические особенности русского произношения и ударения.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Нормы произношения отдельных грамматических форм существительных.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Нормы произношения отдельных грамматических форм прилагательных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Нормы произношения отдельных грамматических форм глаголов.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 ударения внутри нормы.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2.Основные лексические нормы современного русского языка.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Синонимы и точность речи. Особенности употребления синонимов.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Антонимы и точность речи. Особенности употребления синонимов.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Лексические омонимы и точность речи. Особенности употребления лексических омонимов.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Типичные речевые ошибки, связанные с употреблением синонимов, антонимов и лексических омонимов.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3.Основные грамматические нормы современного русского языка.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склонения существительных. Нормы употребления имён существительных в соответствии с типом склонения.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Склонение местоимений.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Склонение порядковых и количественных числительных.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Нормы употребления отдельных грамматических форм имён прилагательных.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 грамматической нормы: литературные и разговорные.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Типичные грамматические ошибки в речи.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4.03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3.Речевой этикет.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Национальные особенности речевого этикета. Соотношение понятий этика-этикет-мораль; этические нормы - этикетные нормы </w:t>
            </w:r>
            <w:proofErr w:type="gramStart"/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–э</w:t>
            </w:r>
            <w:proofErr w:type="gramEnd"/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тикетные формы.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Устойчивые формулы речевого этикета в общении.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III. Речь. Речевая деятельность. Текст.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1.Язык и речь. Виды речевой деятельности.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Эффективные приёмы чтения</w:t>
            </w:r>
            <w:proofErr w:type="gramStart"/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Предтекстовый</w:t>
            </w:r>
            <w:proofErr w:type="spellEnd"/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текстовый и </w:t>
            </w:r>
            <w:proofErr w:type="spellStart"/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послетекстовый</w:t>
            </w:r>
            <w:proofErr w:type="spellEnd"/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этапы работы.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1.04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2.Текст как единица языка и речи.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Текст, тематическое единство текста.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8.04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 описательного типа: определение, дефиниция, собственно описание, пояснение.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3.Функциональные разновидности языка.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Разговорная речь. Рассказ о событии, «</w:t>
            </w:r>
            <w:proofErr w:type="gramStart"/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бывальщины</w:t>
            </w:r>
            <w:proofErr w:type="gramEnd"/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Учебно-научный стиль. Словарная статья, учебное сообщение, устный ответ.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Компьютерная презентация. Основные средства и правила создания. Предъявление слушателям.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6.05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Публицистический стиль. Устное выступление.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20C" w:rsidRPr="00B7120C" w:rsidTr="00B7120C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 художественной литературы. Описание внешности человека.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D55EC1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20C" w:rsidRPr="00B7120C" w:rsidRDefault="00B7120C" w:rsidP="00B7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66F6A" w:rsidRPr="00B7120C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66F6A" w:rsidRPr="00B7120C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66F6A" w:rsidRPr="00B7120C" w:rsidRDefault="00666F6A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7120C" w:rsidRPr="00B7120C" w:rsidRDefault="00B7120C" w:rsidP="00666F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sectPr w:rsidR="00B7120C" w:rsidRPr="00B7120C" w:rsidSect="001002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342D"/>
    <w:multiLevelType w:val="multilevel"/>
    <w:tmpl w:val="9D44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97AFA"/>
    <w:multiLevelType w:val="multilevel"/>
    <w:tmpl w:val="5BE8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">
    <w:nsid w:val="4AC76954"/>
    <w:multiLevelType w:val="multilevel"/>
    <w:tmpl w:val="0524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389"/>
    <w:rsid w:val="0006178C"/>
    <w:rsid w:val="00090B37"/>
    <w:rsid w:val="000B597D"/>
    <w:rsid w:val="001002E0"/>
    <w:rsid w:val="00100E30"/>
    <w:rsid w:val="00155763"/>
    <w:rsid w:val="001C480C"/>
    <w:rsid w:val="0024553C"/>
    <w:rsid w:val="0035191B"/>
    <w:rsid w:val="004A2F31"/>
    <w:rsid w:val="005A2B50"/>
    <w:rsid w:val="005A4528"/>
    <w:rsid w:val="00666F6A"/>
    <w:rsid w:val="006A2389"/>
    <w:rsid w:val="007D1AFC"/>
    <w:rsid w:val="008B51AA"/>
    <w:rsid w:val="008F5ADD"/>
    <w:rsid w:val="00B66601"/>
    <w:rsid w:val="00B7120C"/>
    <w:rsid w:val="00C124D2"/>
    <w:rsid w:val="00D55EC1"/>
    <w:rsid w:val="00D818B9"/>
    <w:rsid w:val="00F5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15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Сергеевна</cp:lastModifiedBy>
  <cp:revision>17</cp:revision>
  <cp:lastPrinted>2023-10-05T05:42:00Z</cp:lastPrinted>
  <dcterms:created xsi:type="dcterms:W3CDTF">2021-09-22T17:20:00Z</dcterms:created>
  <dcterms:modified xsi:type="dcterms:W3CDTF">2023-10-09T16:19:00Z</dcterms:modified>
</cp:coreProperties>
</file>